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1905" l="0" r="1270" t="0"/>
                <wp:wrapNone/>
                <wp:docPr id="2" name=""/>
                <a:graphic>
                  <a:graphicData uri="http://schemas.microsoft.com/office/word/2010/wordprocessingGroup">
                    <wpg:wgp>
                      <wpg:cNvGrpSpPr/>
                      <wpg:grpSpPr>
                        <a:xfrm>
                          <a:off x="0" y="0"/>
                          <a:ext cx="7315200" cy="1215391"/>
                          <a:chOff x="0" y="-1"/>
                          <a:chExt cx="7315200" cy="1216153"/>
                        </a:xfrm>
                      </wpg:grpSpPr>
                      <wps:wsp>
                        <wps:cNvSpPr/>
                        <wps:cNvPr id="150" name="Rectangle 51"/>
                        <wps:spPr>
                          <a:xfrm>
                            <a:off x="0" y="-1"/>
                            <a:ext cx="7315200" cy="1130373"/>
                          </a:xfrm>
                          <a:custGeom>
                            <a:avLst/>
                            <a:gdLst>
                              <a:gd fmla="*/ 0 w 7312660" name="connsiteX0"/>
                              <a:gd fmla="*/ 0 h 1215390" name="connsiteY0"/>
                              <a:gd fmla="*/ 7312660 w 7312660" name="connsiteX1"/>
                              <a:gd fmla="*/ 0 h 1215390" name="connsiteY1"/>
                              <a:gd fmla="*/ 7312660 w 7312660" name="connsiteX2"/>
                              <a:gd fmla="*/ 1215390 h 1215390" name="connsiteY2"/>
                              <a:gd fmla="*/ 0 w 7312660" name="connsiteX3"/>
                              <a:gd fmla="*/ 1215390 h 1215390" name="connsiteY3"/>
                              <a:gd fmla="*/ 0 w 7312660" name="connsiteX4"/>
                              <a:gd fmla="*/ 0 h 1215390" name="connsiteY4"/>
                              <a:gd fmla="*/ 0 w 7312660" name="connsiteX0"/>
                              <a:gd fmla="*/ 0 h 1215390" name="connsiteY0"/>
                              <a:gd fmla="*/ 7312660 w 7312660" name="connsiteX1"/>
                              <a:gd fmla="*/ 0 h 1215390" name="connsiteY1"/>
                              <a:gd fmla="*/ 7312660 w 7312660" name="connsiteX2"/>
                              <a:gd fmla="*/ 1215390 h 1215390" name="connsiteY2"/>
                              <a:gd fmla="*/ 3667125 w 7312660" name="connsiteX3"/>
                              <a:gd fmla="*/ 1209675 h 1215390" name="connsiteY3"/>
                              <a:gd fmla="*/ 0 w 7312660" name="connsiteX4"/>
                              <a:gd fmla="*/ 1215390 h 1215390" name="connsiteY4"/>
                              <a:gd fmla="*/ 0 w 7312660" name="connsiteX5"/>
                              <a:gd fmla="*/ 0 h 1215390" name="connsiteY5"/>
                              <a:gd fmla="*/ 0 w 7312660" name="connsiteX0"/>
                              <a:gd fmla="*/ 0 h 1215390" name="connsiteY0"/>
                              <a:gd fmla="*/ 7312660 w 7312660" name="connsiteX1"/>
                              <a:gd fmla="*/ 0 h 1215390" name="connsiteY1"/>
                              <a:gd fmla="*/ 7312660 w 7312660" name="connsiteX2"/>
                              <a:gd fmla="*/ 1215390 h 1215390" name="connsiteY2"/>
                              <a:gd fmla="*/ 3619500 w 7312660" name="connsiteX3"/>
                              <a:gd fmla="*/ 733425 h 1215390" name="connsiteY3"/>
                              <a:gd fmla="*/ 0 w 7312660" name="connsiteX4"/>
                              <a:gd fmla="*/ 1215390 h 1215390" name="connsiteY4"/>
                              <a:gd fmla="*/ 0 w 7312660" name="connsiteX5"/>
                              <a:gd fmla="*/ 0 h 1215390" name="connsiteY5"/>
                              <a:gd fmla="*/ 0 w 7312660" name="connsiteX0"/>
                              <a:gd fmla="*/ 0 h 1215390" name="connsiteY0"/>
                              <a:gd fmla="*/ 7312660 w 7312660" name="connsiteX1"/>
                              <a:gd fmla="*/ 0 h 1215390" name="connsiteY1"/>
                              <a:gd fmla="*/ 7312660 w 7312660" name="connsiteX2"/>
                              <a:gd fmla="*/ 1129665 h 1215390" name="connsiteY2"/>
                              <a:gd fmla="*/ 3619500 w 7312660" name="connsiteX3"/>
                              <a:gd fmla="*/ 733425 h 1215390" name="connsiteY3"/>
                              <a:gd fmla="*/ 0 w 7312660" name="connsiteX4"/>
                              <a:gd fmla="*/ 1215390 h 1215390" name="connsiteY4"/>
                              <a:gd fmla="*/ 0 w 7312660" name="connsiteX5"/>
                              <a:gd fmla="*/ 0 h 1215390" name="connsiteY5"/>
                              <a:gd fmla="*/ 9525 w 7322185" name="connsiteX0"/>
                              <a:gd fmla="*/ 0 h 1129665" name="connsiteY0"/>
                              <a:gd fmla="*/ 7322185 w 7322185" name="connsiteX1"/>
                              <a:gd fmla="*/ 0 h 1129665" name="connsiteY1"/>
                              <a:gd fmla="*/ 7322185 w 7322185" name="connsiteX2"/>
                              <a:gd fmla="*/ 1129665 h 1129665" name="connsiteY2"/>
                              <a:gd fmla="*/ 3629025 w 7322185" name="connsiteX3"/>
                              <a:gd fmla="*/ 733425 h 1129665" name="connsiteY3"/>
                              <a:gd fmla="*/ 0 w 7322185" name="connsiteX4"/>
                              <a:gd fmla="*/ 1091565 h 1129665" name="connsiteY4"/>
                              <a:gd fmla="*/ 9525 w 7322185" name="connsiteX5"/>
                              <a:gd fmla="*/ 0 h 1129665" name="connsiteY5"/>
                              <a:gd fmla="*/ 0 w 7312660" name="connsiteX0"/>
                              <a:gd fmla="*/ 0 h 1129665" name="connsiteY0"/>
                              <a:gd fmla="*/ 7312660 w 7312660" name="connsiteX1"/>
                              <a:gd fmla="*/ 0 h 1129665" name="connsiteY1"/>
                              <a:gd fmla="*/ 7312660 w 7312660" name="connsiteX2"/>
                              <a:gd fmla="*/ 1129665 h 1129665" name="connsiteY2"/>
                              <a:gd fmla="*/ 3619500 w 7312660" name="connsiteX3"/>
                              <a:gd fmla="*/ 733425 h 1129665" name="connsiteY3"/>
                              <a:gd fmla="*/ 0 w 7312660" name="connsiteX4"/>
                              <a:gd fmla="*/ 1091565 h 1129665" name="connsiteY4"/>
                              <a:gd fmla="*/ 0 w 7312660" name="connsiteX5"/>
                              <a:gd fmla="*/ 0 h 1129665" name="connsiteY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b="b" l="l" r="r" t="t"/>
                            <a:pathLst>
                              <a:path h="1129665" w="7312660">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s:wsp>
                        <wps:cNvSpPr/>
                        <wps:cNvPr id="151" name="Rectangle 151"/>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6470" cy="1217296"/>
                <wp:effectExtent b="0" l="0" r="0" t="0"/>
                <wp:wrapNone/>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316470" cy="1217296"/>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8745855</wp:posOffset>
                </wp:positionV>
                <wp:extent cx="7315200" cy="914400"/>
                <wp:effectExtent b="8255" l="0" r="0" t="0"/>
                <wp:wrapSquare wrapText="bothSides" distB="0" distT="0" distL="114300" distR="114300"/>
                <wp:docPr id="4" name=""/>
                <a:graphic>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BD6BDF" w:rsidRPr="00000000" w14:paraId="6613859B" w14:textId="68427DDA">
                            <w:pPr>
                              <w:pStyle w:val="NoSpacing"/>
                              <w:jc w:val="right"/>
                              <w:rPr>
                                <w:color w:val="595959" w:themeColor="text1" w:themeTint="0000A6"/>
                                <w:sz w:val="18"/>
                                <w:szCs w:val="18"/>
                              </w:rPr>
                            </w:pPr>
                          </w:p>
                        </w:txbxContent>
                      </wps:txbx>
                      <wps:bodyPr anchorCtr="0" anchor="b" bIns="0" rtlCol="0" compatLnSpc="1" forceAA="0" fromWordArt="0" horzOverflow="overflow" lIns="1600200" numCol="1" spcFirstLastPara="0" rIns="685800" rot="0" spcCol="0" vert="horz" wrap="square" tIns="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8745855</wp:posOffset>
                </wp:positionV>
                <wp:extent cx="7315200" cy="922655"/>
                <wp:effectExtent b="0" l="0" r="0" t="0"/>
                <wp:wrapSquare wrapText="bothSides" distB="0" distT="0" distL="114300" distR="114300"/>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315200" cy="92265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7484110</wp:posOffset>
                </wp:positionV>
                <wp:extent cx="7315200" cy="1009650"/>
                <wp:effectExtent b="0" l="0" r="0" t="0"/>
                <wp:wrapSquare wrapText="bothSides" distB="0" distT="0" distL="114300" distR="114300"/>
                <wp:docPr id="1" name=""/>
                <a:graphic>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BD6BDF" w:rsidRPr="00000000" w14:paraId="15F97376" w14:textId="77777777">
                            <w:pPr>
                              <w:pStyle w:val="NoSpacing"/>
                              <w:jc w:val="right"/>
                              <w:rPr>
                                <w:color w:val="5b9bd5" w:themeColor="accent1"/>
                                <w:sz w:val="28"/>
                                <w:szCs w:val="28"/>
                              </w:rPr>
                            </w:pPr>
                            <w:r w:rsidDel="00000000" w:rsidR="00000000" w:rsidRPr="00000000">
                              <w:rPr>
                                <w:color w:val="5b9bd5" w:themeColor="accent1"/>
                                <w:sz w:val="28"/>
                                <w:szCs w:val="28"/>
                              </w:rPr>
                              <w:t>Abstract</w:t>
                            </w:r>
                          </w:p>
                          <w:sdt>
                            <w:sdtPr>
                              <w:rPr>
                                <w:rStyle w:val="NoSpacingChar"/>
                                <w:rFonts w:ascii="Times New Roman" w:cs="Times New Roman" w:eastAsia="Times New Roman" w:hAnsi="Times New Roman"/>
                                <w:b w:val="1"/>
                                <w:bCs w:val="1"/>
                                <w:color w:val="0e101a"/>
                                <w:sz w:val="24"/>
                                <w:szCs w:val="24"/>
                              </w:rPr>
                              <w:alias w:val="Abstract"/>
                              <w:dataBinding w:prefixMappings="xmlns:ns0='http://schemas.microsoft.com/office/2006/coverPageProps' " w:storeItemID="{55AF091B-3C7A-41E3-B477-F2FDAA23CFDA}" w:xpath="/ns0:CoverPageProperties[1]/ns0:Abstract[1]"/>
                              <w:id w:val="1375273687"/>
                              <w:tag w:val=""/>
                              <w:text/>
                            </w:sdtPr>
                            <w:sdtEndPr>
                              <w:rPr>
                                <w:rStyle w:val="NoSpacingChar"/>
                              </w:rPr>
                            </w:sdtEndPr>
                            <w:sdtContent>
                              <w:p w:rsidR="00BD6BDF" w:rsidDel="00000000" w:rsidP="00BD6BDF" w:rsidRDefault="00BD6BDF" w:rsidRPr="00000000" w14:paraId="1DCF3BC7" w14:textId="01C9188B">
                                <w:pPr>
                                  <w:pStyle w:val="NoSpacing"/>
                                  <w:rPr>
                                    <w:color w:val="595959" w:themeColor="text1" w:themeTint="0000A6"/>
                                    <w:sz w:val="20"/>
                                    <w:szCs w:val="20"/>
                                  </w:rPr>
                                </w:pPr>
                                <w:r w:rsidDel="00000000" w:rsidR="00000000" w:rsidRPr="00BD6BDF">
                                  <w:rPr>
                                    <w:rStyle w:val="NoSpacingChar"/>
                                    <w:rFonts w:ascii="Times New Roman" w:cs="Times New Roman" w:eastAsia="Times New Roman" w:hAnsi="Times New Roman"/>
                                    <w:b w:val="1"/>
                                    <w:bCs w:val="1"/>
                                    <w:color w:val="0e101a"/>
                                    <w:sz w:val="24"/>
                                    <w:szCs w:val="24"/>
                                  </w:rPr>
                                  <w:t>In this reader response, we are going to discuss and analyze a student’s life before joining high school and after exiting. The writer compares the cultural conflicts associated with academic success and the efforts of a student in adapting to either culture.</w:t>
                                </w:r>
                              </w:p>
                            </w:sdtContent>
                          </w:sdt>
                        </w:txbxContent>
                      </wps:txbx>
                      <wps:bodyPr anchorCtr="0" anchor="t" bIns="0" rtlCol="0" compatLnSpc="1" forceAA="0" fromWordArt="0" horzOverflow="overflow" lIns="1600200" numCol="1" spcFirstLastPara="0" rIns="685800" rot="0" spcCol="0" vert="horz" wrap="square" tIns="0" vertOverflow="overflow">
                        <a:prstTxWarp prst="textNoShape">
                          <a:avLst/>
                        </a:prstTxWarp>
                        <a:sp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7484110</wp:posOffset>
                </wp:positionV>
                <wp:extent cx="7315200" cy="100965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7315200" cy="100965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3207385</wp:posOffset>
                </wp:positionV>
                <wp:extent cx="7315200" cy="3638550"/>
                <wp:effectExtent b="6350" l="0" r="0" t="0"/>
                <wp:wrapSquare wrapText="bothSides" distB="0" distT="0" distL="114300" distR="114300"/>
                <wp:docPr id="3" name=""/>
                <a:graphic>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2125BE" w:rsidRPr="00000000" w14:paraId="3753BC12" w14:textId="2CD4223D">
                            <w:pPr>
                              <w:jc w:val="right"/>
                              <w:rPr>
                                <w:color w:val="5b9bd5" w:themeColor="accent1"/>
                                <w:sz w:val="64"/>
                                <w:szCs w:val="64"/>
                              </w:rPr>
                            </w:pPr>
                            <w:sdt>
                              <w:sdtPr>
                                <w:rPr>
                                  <w:caps w:val="1"/>
                                  <w:color w:val="5b9bd5" w:themeColor="accent1"/>
                                  <w:sz w:val="64"/>
                                  <w:szCs w:val="64"/>
                                </w:rPr>
                                <w:alias w:val="Title"/>
                                <w:dataBinding w:prefixMappings="xmlns:ns0='http://purl.org/dc/elements/1.1/' xmlns:ns1='http://schemas.openxmlformats.org/package/2006/metadata/core-properties' " w:storeItemID="{6C3C8BC8-F283-45AE-878A-BAB7291924A1}" w:xpath="/ns1:coreProperties[1]/ns0:title[1]"/>
                                <w:id w:val="630141079"/>
                                <w:tag w:val=""/>
                                <w:text/>
                              </w:sdtPr>
                              <w:sdtEndPr>
                                <w:rPr>
                                  <w:caps w:val="0"/>
                                </w:rPr>
                              </w:sdtEndPr>
                              <w:sdtContent>
                                <w:r w:rsidDel="00000000" w:rsidR="00BD6BDF" w:rsidRPr="00000000">
                                  <w:rPr>
                                    <w:caps w:val="1"/>
                                    <w:color w:val="5b9bd5" w:themeColor="accent1"/>
                                    <w:sz w:val="64"/>
                                    <w:szCs w:val="64"/>
                                  </w:rPr>
                                  <w:t>READER response</w:t>
                                </w:r>
                              </w:sdtContent>
                            </w:sdt>
                          </w:p>
                          <w:sdt>
                            <w:sdtPr>
                              <w:rPr>
                                <w:color w:val="404040" w:themeColor="text1" w:themeTint="0000BF"/>
                                <w:sz w:val="36"/>
                                <w:szCs w:val="36"/>
                              </w:rPr>
                              <w:alias w:val="Subtitle"/>
                              <w:showingPlcHdr w:val="1"/>
                              <w:dataBinding w:prefixMappings="xmlns:ns0='http://purl.org/dc/elements/1.1/' xmlns:ns1='http://schemas.openxmlformats.org/package/2006/metadata/core-properties' " w:storeItemID="{6C3C8BC8-F283-45AE-878A-BAB7291924A1}" w:xpath="/ns1:coreProperties[1]/ns0:subject[1]"/>
                              <w:id w:val="1759551507"/>
                              <w:tag w:val=""/>
                              <w:text/>
                            </w:sdtPr>
                            <w:sdtEndPr/>
                            <w:sdtContent>
                              <w:p w:rsidR="00BD6BDF" w:rsidDel="00000000" w:rsidP="00000000" w:rsidRDefault="00BD6BDF" w:rsidRPr="00000000" w14:paraId="2262DC34" w14:textId="2BCB0B00">
                                <w:pPr>
                                  <w:jc w:val="right"/>
                                  <w:rPr>
                                    <w:smallCaps w:val="1"/>
                                    <w:color w:val="404040" w:themeColor="text1" w:themeTint="0000BF"/>
                                    <w:sz w:val="36"/>
                                    <w:szCs w:val="36"/>
                                  </w:rPr>
                                </w:pPr>
                                <w:r w:rsidDel="00000000" w:rsidR="00000000" w:rsidRPr="00000000">
                                  <w:rPr>
                                    <w:color w:val="404040" w:themeColor="text1" w:themeTint="0000BF"/>
                                    <w:sz w:val="36"/>
                                    <w:szCs w:val="36"/>
                                  </w:rPr>
                                  <w:t xml:space="preserve">     </w:t>
                                </w:r>
                              </w:p>
                            </w:sdtContent>
                          </w:sdt>
                        </w:txbxContent>
                      </wps:txbx>
                      <wps:bodyPr anchorCtr="0" anchor="b" bIns="0" rtlCol="0" compatLnSpc="1" forceAA="0" fromWordArt="0" horzOverflow="overflow" lIns="1600200" numCol="1" spcFirstLastPara="0" rIns="685800" rot="0" spcCol="0" vert="horz" wrap="square" tIns="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3207385</wp:posOffset>
                </wp:positionV>
                <wp:extent cx="7315200" cy="3644900"/>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7315200" cy="36449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b w:val="1"/>
          <w:color w:val="0e101a"/>
        </w:rPr>
      </w:pPr>
      <w:r w:rsidDel="00000000" w:rsidR="00000000" w:rsidRPr="00000000">
        <w:rPr>
          <w:rtl w:val="0"/>
        </w:rPr>
      </w:r>
    </w:p>
    <w:p w:rsidR="00000000" w:rsidDel="00000000" w:rsidP="00000000" w:rsidRDefault="00000000" w:rsidRPr="00000000" w14:paraId="00000003">
      <w:pPr>
        <w:rPr>
          <w:b w:val="1"/>
          <w:color w:val="0e101a"/>
        </w:rPr>
      </w:pPr>
      <w:r w:rsidDel="00000000" w:rsidR="00000000" w:rsidRPr="00000000">
        <w:rPr>
          <w:rtl w:val="0"/>
        </w:rPr>
      </w:r>
    </w:p>
    <w:p w:rsidR="00000000" w:rsidDel="00000000" w:rsidP="00000000" w:rsidRDefault="00000000" w:rsidRPr="00000000" w14:paraId="00000004">
      <w:pPr>
        <w:rPr>
          <w:b w:val="1"/>
          <w:color w:val="0e101a"/>
        </w:rPr>
      </w:pPr>
      <w:r w:rsidDel="00000000" w:rsidR="00000000" w:rsidRPr="00000000">
        <w:rPr>
          <w:rtl w:val="0"/>
        </w:rPr>
      </w:r>
    </w:p>
    <w:p w:rsidR="00000000" w:rsidDel="00000000" w:rsidP="00000000" w:rsidRDefault="00000000" w:rsidRPr="00000000" w14:paraId="00000005">
      <w:pPr>
        <w:rPr>
          <w:b w:val="1"/>
          <w:color w:val="0e101a"/>
        </w:rPr>
      </w:pPr>
      <w:r w:rsidDel="00000000" w:rsidR="00000000" w:rsidRPr="00000000">
        <w:rPr>
          <w:rtl w:val="0"/>
        </w:rPr>
      </w:r>
    </w:p>
    <w:p w:rsidR="00000000" w:rsidDel="00000000" w:rsidP="00000000" w:rsidRDefault="00000000" w:rsidRPr="00000000" w14:paraId="00000006">
      <w:pPr>
        <w:rPr>
          <w:b w:val="1"/>
          <w:color w:val="0e101a"/>
        </w:rPr>
      </w:pPr>
      <w:r w:rsidDel="00000000" w:rsidR="00000000" w:rsidRPr="00000000">
        <w:rPr>
          <w:rtl w:val="0"/>
        </w:rPr>
      </w:r>
    </w:p>
    <w:p w:rsidR="00000000" w:rsidDel="00000000" w:rsidP="00000000" w:rsidRDefault="00000000" w:rsidRPr="00000000" w14:paraId="00000007">
      <w:pPr>
        <w:rPr>
          <w:b w:val="1"/>
          <w:color w:val="0e101a"/>
        </w:rPr>
      </w:pPr>
      <w:r w:rsidDel="00000000" w:rsidR="00000000" w:rsidRPr="00000000">
        <w:rPr>
          <w:rtl w:val="0"/>
        </w:rPr>
      </w:r>
    </w:p>
    <w:p w:rsidR="00000000" w:rsidDel="00000000" w:rsidP="00000000" w:rsidRDefault="00000000" w:rsidRPr="00000000" w14:paraId="00000008">
      <w:pPr>
        <w:rPr>
          <w:b w:val="1"/>
          <w:color w:val="0e101a"/>
        </w:rPr>
      </w:pPr>
      <w:r w:rsidDel="00000000" w:rsidR="00000000" w:rsidRPr="00000000">
        <w:rPr>
          <w:rtl w:val="0"/>
        </w:rPr>
      </w:r>
    </w:p>
    <w:p w:rsidR="00000000" w:rsidDel="00000000" w:rsidP="00000000" w:rsidRDefault="00000000" w:rsidRPr="00000000" w14:paraId="00000009">
      <w:pPr>
        <w:rPr>
          <w:b w:val="1"/>
          <w:color w:val="0e101a"/>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color w:val="0e101a"/>
          <w:sz w:val="24"/>
          <w:szCs w:val="24"/>
        </w:rPr>
      </w:pPr>
      <w:r w:rsidDel="00000000" w:rsidR="00000000" w:rsidRPr="00000000">
        <w:rPr>
          <w:rtl w:val="0"/>
        </w:rPr>
      </w:r>
    </w:p>
    <w:p w:rsidR="00000000" w:rsidDel="00000000" w:rsidP="00000000" w:rsidRDefault="00000000" w:rsidRPr="00000000" w14:paraId="0000000B">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Summary</w:t>
      </w:r>
      <w:r w:rsidDel="00000000" w:rsidR="00000000" w:rsidRPr="00000000">
        <w:rPr>
          <w:rtl w:val="0"/>
        </w:rPr>
      </w:r>
    </w:p>
    <w:p w:rsidR="00000000" w:rsidDel="00000000" w:rsidP="00000000" w:rsidRDefault="00000000" w:rsidRPr="00000000" w14:paraId="0000000C">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According to Greene (1995), to convey your understanding of claims made by others, you being by posing your ideas as a form of inquiry. Inquiries are then followed by problems, conflicts, and important questions. Greene argued that for a conversation to carry on, there have to be conflicting views and your version of the context has to vary with other people’s interpretations. (Page 145). Nevertheless, it is not only conflicting views that sustain conversations but also agreeing. Greene argued that framing highlights the fact that other people’s statements can help build your ideology in a conversation. </w:t>
      </w:r>
    </w:p>
    <w:p w:rsidR="00000000" w:rsidDel="00000000" w:rsidP="00000000" w:rsidRDefault="00000000" w:rsidRPr="00000000" w14:paraId="0000000D">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 Analysis</w:t>
      </w:r>
      <w:r w:rsidDel="00000000" w:rsidR="00000000" w:rsidRPr="00000000">
        <w:rPr>
          <w:rtl w:val="0"/>
        </w:rPr>
      </w:r>
    </w:p>
    <w:p w:rsidR="00000000" w:rsidDel="00000000" w:rsidP="00000000" w:rsidRDefault="00000000" w:rsidRPr="00000000" w14:paraId="0000000E">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Greene’s arguments are symmetrical with chapter A in several ways. The need for inquiry is mirrored in both as the primary root of a conversation. There must be unanswered questions according to chapter A, and parties must be opinionated. The statement of the problems determines how well the conversation will develop, and whether it is going o have meaningful conclusions. </w:t>
      </w:r>
    </w:p>
    <w:p w:rsidR="00000000" w:rsidDel="00000000" w:rsidP="00000000" w:rsidRDefault="00000000" w:rsidRPr="00000000" w14:paraId="0000000F">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w:t>
      </w:r>
    </w:p>
    <w:p w:rsidR="00000000" w:rsidDel="00000000" w:rsidP="00000000" w:rsidRDefault="00000000" w:rsidRPr="00000000" w14:paraId="00000010">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Synthesis</w:t>
      </w:r>
      <w:r w:rsidDel="00000000" w:rsidR="00000000" w:rsidRPr="00000000">
        <w:rPr>
          <w:rtl w:val="0"/>
        </w:rPr>
      </w:r>
    </w:p>
    <w:p w:rsidR="00000000" w:rsidDel="00000000" w:rsidP="00000000" w:rsidRDefault="00000000" w:rsidRPr="00000000" w14:paraId="00000011">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Greene argues strong points, but they are self-conflicting in a few ways. By stressing the need for a conflict during a conversation, he negates the possibility of a conversation when all parties are agreeing. Logically, in a conversation involving two parties, agreeing means the end of a conversation. Questionably, he argues that one member’s ideas can be developed by the other party’s reinforcements, thus creating good framing. (Page 150)</w:t>
      </w:r>
    </w:p>
    <w:p w:rsidR="00000000" w:rsidDel="00000000" w:rsidP="00000000" w:rsidRDefault="00000000" w:rsidRPr="00000000" w14:paraId="00000012">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3">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4">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5">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6">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7">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8">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9">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A">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B">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C">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D">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E">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F">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0">
      <w:pPr>
        <w:tabs>
          <w:tab w:val="left" w:pos="2280"/>
        </w:tabs>
        <w:spacing w:line="480" w:lineRule="auto"/>
        <w:rPr>
          <w:b w:val="1"/>
          <w:sz w:val="24"/>
          <w:szCs w:val="24"/>
        </w:rPr>
      </w:pPr>
      <w:r w:rsidDel="00000000" w:rsidR="00000000" w:rsidRPr="00000000">
        <w:rPr>
          <w:rtl w:val="0"/>
        </w:rPr>
      </w:r>
    </w:p>
    <w:p w:rsidR="00000000" w:rsidDel="00000000" w:rsidP="00000000" w:rsidRDefault="00000000" w:rsidRPr="00000000" w14:paraId="00000021">
      <w:pPr>
        <w:spacing w:line="480" w:lineRule="auto"/>
        <w:rPr>
          <w:sz w:val="24"/>
          <w:szCs w:val="24"/>
        </w:rPr>
      </w:pPr>
      <w:r w:rsidDel="00000000" w:rsidR="00000000" w:rsidRPr="00000000">
        <w:rPr>
          <w:rtl w:val="0"/>
        </w:rPr>
      </w:r>
    </w:p>
    <w:p w:rsidR="00000000" w:rsidDel="00000000" w:rsidP="00000000" w:rsidRDefault="00000000" w:rsidRPr="00000000" w14:paraId="00000022">
      <w:pPr>
        <w:spacing w:line="480" w:lineRule="auto"/>
        <w:rPr>
          <w:sz w:val="24"/>
          <w:szCs w:val="24"/>
        </w:rPr>
      </w:pPr>
      <w:r w:rsidDel="00000000" w:rsidR="00000000" w:rsidRPr="00000000">
        <w:rPr>
          <w:rtl w:val="0"/>
        </w:rPr>
      </w:r>
    </w:p>
    <w:p w:rsidR="00000000" w:rsidDel="00000000" w:rsidP="00000000" w:rsidRDefault="00000000" w:rsidRPr="00000000" w14:paraId="00000023">
      <w:pPr>
        <w:spacing w:line="480" w:lineRule="auto"/>
        <w:rPr>
          <w:sz w:val="24"/>
          <w:szCs w:val="24"/>
        </w:rPr>
      </w:pPr>
      <w:r w:rsidDel="00000000" w:rsidR="00000000" w:rsidRPr="00000000">
        <w:rPr>
          <w:rtl w:val="0"/>
        </w:rPr>
      </w:r>
    </w:p>
    <w:p w:rsidR="00000000" w:rsidDel="00000000" w:rsidP="00000000" w:rsidRDefault="00000000" w:rsidRPr="00000000" w14:paraId="00000024">
      <w:pPr>
        <w:spacing w:line="480" w:lineRule="auto"/>
        <w:rPr>
          <w:sz w:val="24"/>
          <w:szCs w:val="24"/>
        </w:rPr>
      </w:pPr>
      <w:r w:rsidDel="00000000" w:rsidR="00000000" w:rsidRPr="00000000">
        <w:rPr>
          <w:rtl w:val="0"/>
        </w:rPr>
      </w:r>
    </w:p>
    <w:p w:rsidR="00000000" w:rsidDel="00000000" w:rsidP="00000000" w:rsidRDefault="00000000" w:rsidRPr="00000000" w14:paraId="00000025">
      <w:pPr>
        <w:spacing w:line="480" w:lineRule="auto"/>
        <w:rPr>
          <w:sz w:val="24"/>
          <w:szCs w:val="24"/>
        </w:rPr>
      </w:pPr>
      <w:r w:rsidDel="00000000" w:rsidR="00000000" w:rsidRPr="00000000">
        <w:rPr>
          <w:rtl w:val="0"/>
        </w:rPr>
      </w:r>
    </w:p>
    <w:p w:rsidR="00000000" w:rsidDel="00000000" w:rsidP="00000000" w:rsidRDefault="00000000" w:rsidRPr="00000000" w14:paraId="00000026">
      <w:pPr>
        <w:spacing w:line="480" w:lineRule="auto"/>
        <w:rPr>
          <w:sz w:val="24"/>
          <w:szCs w:val="24"/>
        </w:rPr>
      </w:pPr>
      <w:r w:rsidDel="00000000" w:rsidR="00000000" w:rsidRPr="00000000">
        <w:rPr>
          <w:rtl w:val="0"/>
        </w:rPr>
      </w:r>
    </w:p>
    <w:p w:rsidR="00000000" w:rsidDel="00000000" w:rsidP="00000000" w:rsidRDefault="00000000" w:rsidRPr="00000000" w14:paraId="00000027">
      <w:pPr>
        <w:spacing w:line="480" w:lineRule="auto"/>
        <w:rPr>
          <w:sz w:val="24"/>
          <w:szCs w:val="24"/>
        </w:rPr>
      </w:pPr>
      <w:r w:rsidDel="00000000" w:rsidR="00000000" w:rsidRPr="00000000">
        <w:rPr>
          <w:rtl w:val="0"/>
        </w:rPr>
      </w:r>
    </w:p>
    <w:p w:rsidR="00000000" w:rsidDel="00000000" w:rsidP="00000000" w:rsidRDefault="00000000" w:rsidRPr="00000000" w14:paraId="00000028">
      <w:pPr>
        <w:spacing w:line="480" w:lineRule="auto"/>
        <w:rPr>
          <w:sz w:val="24"/>
          <w:szCs w:val="24"/>
        </w:rPr>
      </w:pPr>
      <w:r w:rsidDel="00000000" w:rsidR="00000000" w:rsidRPr="00000000">
        <w:rPr>
          <w:rtl w:val="0"/>
        </w:rPr>
      </w:r>
    </w:p>
    <w:p w:rsidR="00000000" w:rsidDel="00000000" w:rsidP="00000000" w:rsidRDefault="00000000" w:rsidRPr="00000000" w14:paraId="00000029">
      <w:pPr>
        <w:spacing w:line="480" w:lineRule="auto"/>
        <w:rPr>
          <w:sz w:val="24"/>
          <w:szCs w:val="24"/>
        </w:rPr>
      </w:pPr>
      <w:r w:rsidDel="00000000" w:rsidR="00000000" w:rsidRPr="00000000">
        <w:rPr>
          <w:rtl w:val="0"/>
        </w:rPr>
      </w:r>
    </w:p>
    <w:p w:rsidR="00000000" w:rsidDel="00000000" w:rsidP="00000000" w:rsidRDefault="00000000" w:rsidRPr="00000000" w14:paraId="0000002A">
      <w:pPr>
        <w:spacing w:line="480" w:lineRule="auto"/>
        <w:rPr>
          <w:sz w:val="24"/>
          <w:szCs w:val="24"/>
        </w:rPr>
      </w:pPr>
      <w:r w:rsidDel="00000000" w:rsidR="00000000" w:rsidRPr="00000000">
        <w:rPr>
          <w:rtl w:val="0"/>
        </w:rPr>
      </w:r>
    </w:p>
    <w:p w:rsidR="00000000" w:rsidDel="00000000" w:rsidP="00000000" w:rsidRDefault="00000000" w:rsidRPr="00000000" w14:paraId="0000002B">
      <w:pPr>
        <w:spacing w:line="480" w:lineRule="auto"/>
        <w:rPr>
          <w:sz w:val="24"/>
          <w:szCs w:val="24"/>
        </w:rPr>
      </w:pPr>
      <w:r w:rsidDel="00000000" w:rsidR="00000000" w:rsidRPr="00000000">
        <w:rPr>
          <w:rtl w:val="0"/>
        </w:rPr>
      </w:r>
    </w:p>
    <w:p w:rsidR="00000000" w:rsidDel="00000000" w:rsidP="00000000" w:rsidRDefault="00000000" w:rsidRPr="00000000" w14:paraId="0000002C">
      <w:pPr>
        <w:spacing w:line="480" w:lineRule="auto"/>
        <w:rPr>
          <w:sz w:val="24"/>
          <w:szCs w:val="24"/>
        </w:rPr>
      </w:pPr>
      <w:r w:rsidDel="00000000" w:rsidR="00000000" w:rsidRPr="00000000">
        <w:rPr>
          <w:rtl w:val="0"/>
        </w:rPr>
      </w:r>
    </w:p>
    <w:p w:rsidR="00000000" w:rsidDel="00000000" w:rsidP="00000000" w:rsidRDefault="00000000" w:rsidRPr="00000000" w14:paraId="0000002D">
      <w:pPr>
        <w:spacing w:line="480" w:lineRule="auto"/>
        <w:rPr>
          <w:sz w:val="24"/>
          <w:szCs w:val="24"/>
        </w:rPr>
      </w:pPr>
      <w:r w:rsidDel="00000000" w:rsidR="00000000" w:rsidRPr="00000000">
        <w:rPr>
          <w:rtl w:val="0"/>
        </w:rPr>
      </w:r>
    </w:p>
    <w:p w:rsidR="00000000" w:rsidDel="00000000" w:rsidP="00000000" w:rsidRDefault="00000000" w:rsidRPr="00000000" w14:paraId="0000002E">
      <w:pPr>
        <w:spacing w:line="480" w:lineRule="auto"/>
        <w:rPr>
          <w:sz w:val="24"/>
          <w:szCs w:val="24"/>
        </w:rPr>
      </w:pPr>
      <w:r w:rsidDel="00000000" w:rsidR="00000000" w:rsidRPr="00000000">
        <w:rPr>
          <w:rtl w:val="0"/>
        </w:rPr>
      </w:r>
    </w:p>
    <w:p w:rsidR="00000000" w:rsidDel="00000000" w:rsidP="00000000" w:rsidRDefault="00000000" w:rsidRPr="00000000" w14:paraId="0000002F">
      <w:pPr>
        <w:tabs>
          <w:tab w:val="left" w:pos="2280"/>
        </w:tabs>
        <w:spacing w:line="480" w:lineRule="auto"/>
        <w:rPr>
          <w:b w:val="1"/>
          <w:sz w:val="24"/>
          <w:szCs w:val="24"/>
        </w:rPr>
      </w:pPr>
      <w:r w:rsidDel="00000000" w:rsidR="00000000" w:rsidRPr="00000000">
        <w:rPr>
          <w:rtl w:val="0"/>
        </w:rPr>
      </w:r>
    </w:p>
    <w:sectPr>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